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FF3" w:rsidRDefault="00132FF3" w:rsidP="005F5937">
      <w:pPr>
        <w:jc w:val="right"/>
      </w:pPr>
      <w:r>
        <w:t xml:space="preserve">Cybele </w:t>
      </w:r>
      <w:proofErr w:type="spellStart"/>
      <w:r>
        <w:t>Kotonias</w:t>
      </w:r>
      <w:proofErr w:type="spellEnd"/>
    </w:p>
    <w:p w:rsidR="00132FF3" w:rsidRDefault="00132FF3" w:rsidP="005F5937">
      <w:pPr>
        <w:jc w:val="right"/>
      </w:pPr>
      <w:r>
        <w:t>October 10, 2006</w:t>
      </w:r>
    </w:p>
    <w:p w:rsidR="005F5937" w:rsidRPr="009C1774" w:rsidRDefault="009C1774" w:rsidP="009C1774">
      <w:pPr>
        <w:jc w:val="center"/>
        <w:rPr>
          <w:u w:val="single"/>
        </w:rPr>
      </w:pPr>
      <w:r w:rsidRPr="009C1774">
        <w:rPr>
          <w:u w:val="single"/>
        </w:rPr>
        <w:t>A Milton Analysis of the MST in Brazil</w:t>
      </w:r>
    </w:p>
    <w:p w:rsidR="005F5937" w:rsidRDefault="005F5937" w:rsidP="005F5937">
      <w:pPr>
        <w:jc w:val="right"/>
      </w:pPr>
    </w:p>
    <w:p w:rsidR="004C688E" w:rsidRDefault="0008444D" w:rsidP="00CD139C">
      <w:pPr>
        <w:spacing w:line="480" w:lineRule="auto"/>
        <w:ind w:firstLine="720"/>
      </w:pPr>
      <w:r w:rsidRPr="00410FDC">
        <w:t>The evidence</w:t>
      </w:r>
      <w:r w:rsidR="007A0479" w:rsidRPr="00410FDC">
        <w:t xml:space="preserve"> regarding the MST</w:t>
      </w:r>
      <w:r w:rsidRPr="00410FDC">
        <w:t xml:space="preserve"> put forth by </w:t>
      </w:r>
      <w:r w:rsidR="00FC4A03" w:rsidRPr="00410FDC">
        <w:t xml:space="preserve">Gabriel </w:t>
      </w:r>
      <w:proofErr w:type="spellStart"/>
      <w:r w:rsidR="00FC4A03" w:rsidRPr="00410FDC">
        <w:t>Ondetti’s</w:t>
      </w:r>
      <w:proofErr w:type="spellEnd"/>
      <w:r w:rsidR="00FC4A03" w:rsidRPr="00410FDC">
        <w:t xml:space="preserve"> article </w:t>
      </w:r>
      <w:r w:rsidR="00C64255" w:rsidRPr="00410FDC">
        <w:t>“Repression, Opportunity, and Protest: Explaining the Takeoff of Brazil’s Landless Movement</w:t>
      </w:r>
      <w:r w:rsidR="001C6456" w:rsidRPr="00410FDC">
        <w:t>”</w:t>
      </w:r>
      <w:r w:rsidR="00CD139C" w:rsidRPr="00410FDC">
        <w:t xml:space="preserve"> </w:t>
      </w:r>
      <w:r w:rsidR="00C64255" w:rsidRPr="00410FDC">
        <w:t>support</w:t>
      </w:r>
      <w:r w:rsidR="00CD139C" w:rsidRPr="00410FDC">
        <w:t>s</w:t>
      </w:r>
      <w:r w:rsidR="00C64255" w:rsidRPr="00410FDC">
        <w:t xml:space="preserve"> </w:t>
      </w:r>
      <w:proofErr w:type="spellStart"/>
      <w:r w:rsidR="00D73262" w:rsidRPr="00410FDC">
        <w:t>Alexa</w:t>
      </w:r>
      <w:proofErr w:type="spellEnd"/>
      <w:r w:rsidR="00D73262" w:rsidRPr="00410FDC">
        <w:t xml:space="preserve"> Milton’s claim </w:t>
      </w:r>
      <w:r w:rsidR="001C6456" w:rsidRPr="00410FDC">
        <w:t>that while political opportunity influences social movements, social movements themselves may also profoundly influence the state of political opportu</w:t>
      </w:r>
      <w:bookmarkStart w:id="0" w:name="_GoBack"/>
      <w:bookmarkEnd w:id="0"/>
      <w:r w:rsidR="001C6456" w:rsidRPr="00410FDC">
        <w:t xml:space="preserve">nity. </w:t>
      </w:r>
      <w:r w:rsidR="001A1371" w:rsidRPr="00410FDC">
        <w:t>While the implications of his article are to</w:t>
      </w:r>
      <w:r w:rsidR="001A1371" w:rsidRPr="001A1371">
        <w:t xml:space="preserve"> demonstrate the manner in which state repression can play a role in actually increasing protest, </w:t>
      </w:r>
      <w:proofErr w:type="spellStart"/>
      <w:r w:rsidR="0047087E">
        <w:t>Ondetti’s</w:t>
      </w:r>
      <w:proofErr w:type="spellEnd"/>
      <w:r w:rsidR="001A1371" w:rsidRPr="001A1371">
        <w:t xml:space="preserve"> evidence lends </w:t>
      </w:r>
      <w:r w:rsidR="00FC4A03">
        <w:t xml:space="preserve">itself </w:t>
      </w:r>
      <w:r w:rsidR="001A1371" w:rsidRPr="001A1371">
        <w:t>to another purpose</w:t>
      </w:r>
      <w:r w:rsidR="00FC4A03">
        <w:t xml:space="preserve"> as well</w:t>
      </w:r>
      <w:r w:rsidR="001A1371" w:rsidRPr="001A1371">
        <w:t xml:space="preserve">. </w:t>
      </w:r>
      <w:r w:rsidR="001C6456" w:rsidRPr="001A1371">
        <w:t>I</w:t>
      </w:r>
      <w:r w:rsidR="001C6456" w:rsidRPr="001C6456">
        <w:t xml:space="preserve">n his discussion of the MST in Brazil, </w:t>
      </w:r>
      <w:proofErr w:type="spellStart"/>
      <w:r w:rsidR="001C6456" w:rsidRPr="001C6456">
        <w:t>Ondetti</w:t>
      </w:r>
      <w:proofErr w:type="spellEnd"/>
      <w:r w:rsidR="001C6456" w:rsidRPr="001C6456">
        <w:t xml:space="preserve"> demonstrates </w:t>
      </w:r>
      <w:r w:rsidR="005638C7">
        <w:t xml:space="preserve">the fact that while political opportunity created by the restructuring of the agricultural sector and a move towards a more democratic government aided in a rise in </w:t>
      </w:r>
      <w:r w:rsidR="00FC4A03">
        <w:t>land occupations</w:t>
      </w:r>
      <w:r w:rsidR="005638C7">
        <w:t xml:space="preserve">, the specific events which took place at Eldorado </w:t>
      </w:r>
      <w:r w:rsidR="005804C3">
        <w:t xml:space="preserve">do </w:t>
      </w:r>
      <w:proofErr w:type="spellStart"/>
      <w:r w:rsidR="005804C3">
        <w:t>Carajás</w:t>
      </w:r>
      <w:proofErr w:type="spellEnd"/>
      <w:r w:rsidR="005804C3">
        <w:t xml:space="preserve"> </w:t>
      </w:r>
      <w:r w:rsidR="005638C7">
        <w:t xml:space="preserve">and </w:t>
      </w:r>
      <w:proofErr w:type="spellStart"/>
      <w:r w:rsidR="005638C7">
        <w:t>Corumbiara</w:t>
      </w:r>
      <w:proofErr w:type="spellEnd"/>
      <w:r w:rsidR="00104A23">
        <w:t xml:space="preserve"> greatly affected the climate of political opportunity in Brazil. </w:t>
      </w:r>
      <w:r w:rsidR="000D4219">
        <w:t>Thus M</w:t>
      </w:r>
      <w:r w:rsidR="00E61839">
        <w:t xml:space="preserve">ilton’s argument is demonstrated through </w:t>
      </w:r>
      <w:proofErr w:type="spellStart"/>
      <w:r w:rsidR="00E61839">
        <w:t>Ondetti’s</w:t>
      </w:r>
      <w:proofErr w:type="spellEnd"/>
      <w:r w:rsidR="00E61839">
        <w:t xml:space="preserve"> evidence in the fact that while structure created some opportunity, specific actions of the MST led to changes in the structure of political opportunity in Brazil. </w:t>
      </w:r>
    </w:p>
    <w:p w:rsidR="00132FF3" w:rsidRDefault="00352BF9" w:rsidP="00CD139C">
      <w:pPr>
        <w:spacing w:line="480" w:lineRule="auto"/>
      </w:pPr>
      <w:r>
        <w:tab/>
      </w:r>
      <w:r w:rsidR="00C22422">
        <w:t xml:space="preserve">In his discussion of restructuring of the agrarian sector and a move towards a more democratically led government, </w:t>
      </w:r>
      <w:proofErr w:type="spellStart"/>
      <w:r w:rsidR="00C22422">
        <w:t>Ondetti</w:t>
      </w:r>
      <w:proofErr w:type="spellEnd"/>
      <w:r w:rsidR="00C22422">
        <w:t xml:space="preserve"> demonstrates the fashion in which the larger structure created opportunity for the MST. </w:t>
      </w:r>
      <w:r w:rsidR="00DA3E2E">
        <w:t>In the restructuring</w:t>
      </w:r>
      <w:r w:rsidR="00CD139C">
        <w:t xml:space="preserve"> of</w:t>
      </w:r>
      <w:r w:rsidR="00DA3E2E">
        <w:t xml:space="preserve"> the agrarian sector, many rural workers lost jobs and thus the idea of land reform became much more popular. At the same time, the promise of a more democratic government led to heightened government accountability, causing an all around move towards a political structure more likely to respond to the MST’s actions. </w:t>
      </w:r>
    </w:p>
    <w:p w:rsidR="004C688E" w:rsidRDefault="00132FF3" w:rsidP="00B77749">
      <w:pPr>
        <w:spacing w:line="480" w:lineRule="auto"/>
        <w:ind w:firstLine="720"/>
      </w:pPr>
      <w:r>
        <w:lastRenderedPageBreak/>
        <w:t>Through his</w:t>
      </w:r>
      <w:r w:rsidR="00C22422">
        <w:t xml:space="preserve"> </w:t>
      </w:r>
      <w:r>
        <w:t xml:space="preserve">discussion on the </w:t>
      </w:r>
      <w:r w:rsidR="00C22422">
        <w:t xml:space="preserve">massacres at </w:t>
      </w:r>
      <w:proofErr w:type="spellStart"/>
      <w:r w:rsidR="00C22422">
        <w:t>Corumbiara</w:t>
      </w:r>
      <w:proofErr w:type="spellEnd"/>
      <w:r w:rsidR="00DA3E2E" w:rsidRPr="00DA3E2E">
        <w:t xml:space="preserve"> </w:t>
      </w:r>
      <w:r w:rsidR="00DA3E2E">
        <w:t xml:space="preserve">and Eldorado do </w:t>
      </w:r>
      <w:proofErr w:type="spellStart"/>
      <w:r w:rsidR="00DA3E2E">
        <w:t>Carajás</w:t>
      </w:r>
      <w:proofErr w:type="spellEnd"/>
      <w:r w:rsidR="00C22422">
        <w:t xml:space="preserve">, </w:t>
      </w:r>
      <w:proofErr w:type="spellStart"/>
      <w:r w:rsidR="00C22422">
        <w:t>Ondetti</w:t>
      </w:r>
      <w:proofErr w:type="spellEnd"/>
      <w:r w:rsidR="00C22422">
        <w:t xml:space="preserve"> demonstrates the manner in which specific social movements</w:t>
      </w:r>
      <w:r w:rsidR="00DA3E2E">
        <w:t xml:space="preserve"> also</w:t>
      </w:r>
      <w:r w:rsidR="00C22422">
        <w:t xml:space="preserve"> had</w:t>
      </w:r>
      <w:r w:rsidR="00B77749">
        <w:t xml:space="preserve"> a</w:t>
      </w:r>
      <w:r w:rsidR="00C22422">
        <w:t xml:space="preserve"> </w:t>
      </w:r>
      <w:r w:rsidR="00CD139C">
        <w:t>considerable</w:t>
      </w:r>
      <w:r w:rsidR="00C22422">
        <w:t xml:space="preserve"> impact on the overall structure in Brazil. </w:t>
      </w:r>
      <w:r w:rsidR="005216D4">
        <w:t xml:space="preserve">These two events </w:t>
      </w:r>
      <w:r w:rsidR="00B77749">
        <w:t xml:space="preserve">attracted </w:t>
      </w:r>
      <w:r w:rsidR="00CD139C">
        <w:t>a great deal of</w:t>
      </w:r>
      <w:r w:rsidR="005216D4">
        <w:t xml:space="preserve"> attention from the general public, </w:t>
      </w:r>
      <w:r w:rsidR="00B77749">
        <w:t>causing</w:t>
      </w:r>
      <w:r w:rsidR="005216D4">
        <w:t xml:space="preserve"> the government to become accountable for its actions in relation to the landless movement. Thus the overall structure was forced to change in reaction to the actions of a specific social movement, demonstrating the fact that while overall structure may create opportunity for social movement</w:t>
      </w:r>
      <w:r w:rsidR="00164ED5">
        <w:t>s</w:t>
      </w:r>
      <w:r w:rsidR="005216D4">
        <w:t>, movements themselves can in turn deeply impact the overall structure.</w:t>
      </w:r>
    </w:p>
    <w:p w:rsidR="00305102" w:rsidRDefault="004C688E" w:rsidP="00355952">
      <w:pPr>
        <w:spacing w:line="480" w:lineRule="auto"/>
      </w:pPr>
      <w:r>
        <w:tab/>
      </w:r>
      <w:r w:rsidR="00132FF3">
        <w:t xml:space="preserve">A </w:t>
      </w:r>
      <w:r w:rsidR="00F751CE">
        <w:t>seemingly contradictory point comes from the fact that</w:t>
      </w:r>
      <w:r w:rsidR="00CB1A16">
        <w:t>,</w:t>
      </w:r>
      <w:r>
        <w:t xml:space="preserve"> through MST documents </w:t>
      </w:r>
      <w:r w:rsidR="00132FF3">
        <w:t>dating</w:t>
      </w:r>
      <w:r w:rsidR="00BA0BCD">
        <w:t xml:space="preserve"> </w:t>
      </w:r>
      <w:r>
        <w:t xml:space="preserve">prior to the </w:t>
      </w:r>
      <w:proofErr w:type="spellStart"/>
      <w:r>
        <w:t>Corumbiara</w:t>
      </w:r>
      <w:proofErr w:type="spellEnd"/>
      <w:r>
        <w:t xml:space="preserve"> massacre</w:t>
      </w:r>
      <w:r w:rsidR="00BA0BCD">
        <w:t>,</w:t>
      </w:r>
      <w:r>
        <w:t xml:space="preserve"> it is apparent that the movement recognized an opening in political opportunity which </w:t>
      </w:r>
      <w:r w:rsidR="00CB1A16">
        <w:t xml:space="preserve">it </w:t>
      </w:r>
      <w:r>
        <w:t xml:space="preserve">could readily take advantage of. This indicates that the movements were caused </w:t>
      </w:r>
      <w:r w:rsidR="006B610B">
        <w:t xml:space="preserve">and shaped </w:t>
      </w:r>
      <w:r>
        <w:t xml:space="preserve">by the </w:t>
      </w:r>
      <w:r w:rsidR="006B610B">
        <w:t>structural changes</w:t>
      </w:r>
      <w:r>
        <w:t xml:space="preserve"> at hand</w:t>
      </w:r>
      <w:r w:rsidR="005216D4">
        <w:t>, and thus were a product of the context rather than an important actor</w:t>
      </w:r>
      <w:r>
        <w:t xml:space="preserve">. </w:t>
      </w:r>
      <w:r w:rsidR="003F38C5">
        <w:t xml:space="preserve">While this may be true, it does not counteract the fact that in turn, these movements had </w:t>
      </w:r>
      <w:r w:rsidR="00B77749">
        <w:t xml:space="preserve">an </w:t>
      </w:r>
      <w:r w:rsidR="003F38C5">
        <w:t xml:space="preserve">immense effect on political opportunity. </w:t>
      </w:r>
      <w:r w:rsidR="00132FF3">
        <w:t>While the actions may have been taking in response to the political opportunity at hand, had they not been taken the government would not have felt as threatened by the movement nor would</w:t>
      </w:r>
      <w:r w:rsidR="000A49C7">
        <w:t xml:space="preserve"> the movement </w:t>
      </w:r>
      <w:r w:rsidR="00132FF3">
        <w:t xml:space="preserve">have gained such popular support. </w:t>
      </w:r>
      <w:r w:rsidR="000A49C7">
        <w:t xml:space="preserve">Another argument </w:t>
      </w:r>
      <w:r w:rsidR="00F751CE">
        <w:t>which can be made</w:t>
      </w:r>
      <w:r w:rsidR="000A49C7">
        <w:t xml:space="preserve"> is that the repressive tactics of the government spurred the overall change in political opportunity, rather than the movement itself. In response to this I present the fact that </w:t>
      </w:r>
      <w:r w:rsidR="00305102">
        <w:t xml:space="preserve">the movement took advantage of the political opportunity at hand, taking actions which caused the </w:t>
      </w:r>
      <w:r w:rsidR="00DA3E2E">
        <w:t>police</w:t>
      </w:r>
      <w:r w:rsidR="00305102">
        <w:t xml:space="preserve"> to respond in the manner which</w:t>
      </w:r>
      <w:r w:rsidR="00DA3E2E">
        <w:t xml:space="preserve"> they</w:t>
      </w:r>
      <w:r w:rsidR="00305102">
        <w:t xml:space="preserve"> did. Thus the social movement itself play</w:t>
      </w:r>
      <w:r w:rsidR="00355952">
        <w:t>ed</w:t>
      </w:r>
      <w:r w:rsidR="00305102">
        <w:t xml:space="preserve"> the role of the actor, and the repressive actions of the police came as a response to this action. </w:t>
      </w:r>
    </w:p>
    <w:p w:rsidR="00C64255" w:rsidRPr="001C6456" w:rsidRDefault="006B610B" w:rsidP="00355952">
      <w:pPr>
        <w:spacing w:line="480" w:lineRule="auto"/>
        <w:ind w:firstLine="720"/>
      </w:pPr>
      <w:r>
        <w:lastRenderedPageBreak/>
        <w:t xml:space="preserve">As Milton professed in her thesis based </w:t>
      </w:r>
      <w:r w:rsidR="00355952">
        <w:t>o</w:t>
      </w:r>
      <w:r>
        <w:t>n the Argentine</w:t>
      </w:r>
      <w:r w:rsidR="00CB1A16">
        <w:t>an</w:t>
      </w:r>
      <w:r w:rsidR="00355952">
        <w:t xml:space="preserve"> factory take</w:t>
      </w:r>
      <w:r>
        <w:t>over movement, structural changes can shape movements</w:t>
      </w:r>
      <w:r w:rsidR="00DA3E2E">
        <w:t>,</w:t>
      </w:r>
      <w:r>
        <w:t xml:space="preserve"> while at the same time movements are able to have profound effect on the overall structure. </w:t>
      </w:r>
      <w:proofErr w:type="spellStart"/>
      <w:r w:rsidR="00D01B91">
        <w:t>Ondetti’s</w:t>
      </w:r>
      <w:proofErr w:type="spellEnd"/>
      <w:r w:rsidR="00D01B91">
        <w:t xml:space="preserve"> </w:t>
      </w:r>
      <w:r w:rsidR="00164ED5">
        <w:t>article</w:t>
      </w:r>
      <w:r w:rsidR="00D01B91">
        <w:t xml:space="preserve"> demonstrates that while Milton applied her claim in the context of the factory takeovers in Argentina, her concept holds true across other social movements</w:t>
      </w:r>
      <w:r w:rsidR="00DA3E2E">
        <w:t xml:space="preserve"> as well</w:t>
      </w:r>
      <w:r w:rsidR="00D01B91">
        <w:t xml:space="preserve">. </w:t>
      </w:r>
    </w:p>
    <w:sectPr w:rsidR="00C64255" w:rsidRPr="001C64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55"/>
    <w:rsid w:val="00076685"/>
    <w:rsid w:val="0008444D"/>
    <w:rsid w:val="000A49C7"/>
    <w:rsid w:val="000D4219"/>
    <w:rsid w:val="00104A23"/>
    <w:rsid w:val="00132FF3"/>
    <w:rsid w:val="00164ED5"/>
    <w:rsid w:val="001A1371"/>
    <w:rsid w:val="001C6456"/>
    <w:rsid w:val="00305102"/>
    <w:rsid w:val="00352BF9"/>
    <w:rsid w:val="00355952"/>
    <w:rsid w:val="003F38C5"/>
    <w:rsid w:val="00410FDC"/>
    <w:rsid w:val="0047087E"/>
    <w:rsid w:val="004C688E"/>
    <w:rsid w:val="005216D4"/>
    <w:rsid w:val="005638C7"/>
    <w:rsid w:val="005804C3"/>
    <w:rsid w:val="005F5937"/>
    <w:rsid w:val="006B610B"/>
    <w:rsid w:val="007A0479"/>
    <w:rsid w:val="009C1774"/>
    <w:rsid w:val="00A872F5"/>
    <w:rsid w:val="00AE5060"/>
    <w:rsid w:val="00B77749"/>
    <w:rsid w:val="00BA0BCD"/>
    <w:rsid w:val="00C22422"/>
    <w:rsid w:val="00C64255"/>
    <w:rsid w:val="00C74ECF"/>
    <w:rsid w:val="00CB1A16"/>
    <w:rsid w:val="00CD139C"/>
    <w:rsid w:val="00D01B91"/>
    <w:rsid w:val="00D73262"/>
    <w:rsid w:val="00DA3E2E"/>
    <w:rsid w:val="00DB14F4"/>
    <w:rsid w:val="00E61839"/>
    <w:rsid w:val="00F751CE"/>
    <w:rsid w:val="00FC4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3510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Cybele Kotonias</vt:lpstr>
    </vt:vector>
  </TitlesOfParts>
  <Company>Macalester College</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Cybele Kotonias</dc:title>
  <dc:subject/>
  <dc:creator>Created in the Macalester College Library</dc:creator>
  <cp:keywords/>
  <dc:description/>
  <cp:lastModifiedBy>Paul Dosh</cp:lastModifiedBy>
  <cp:revision>2</cp:revision>
  <cp:lastPrinted>2006-10-24T16:01:00Z</cp:lastPrinted>
  <dcterms:created xsi:type="dcterms:W3CDTF">2016-08-24T00:06:00Z</dcterms:created>
  <dcterms:modified xsi:type="dcterms:W3CDTF">2016-08-24T00:06:00Z</dcterms:modified>
</cp:coreProperties>
</file>